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黔东南州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涉案企业合规第三方监督评估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机制专业人员报名（推荐）表</w:t>
      </w:r>
    </w:p>
    <w:bookmarkEnd w:id="0"/>
    <w:p>
      <w:pPr>
        <w:pStyle w:val="3"/>
        <w:ind w:firstLine="0" w:firstLineChars="0"/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27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职务/职业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行政级别/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26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专业人员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7267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律师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注册会计师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税务师（注册税务师）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专家学者 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政府部门专业人员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行业协会、商会等社会团体的专业人员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 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擅长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专业类别</w:t>
            </w:r>
          </w:p>
        </w:tc>
        <w:tc>
          <w:tcPr>
            <w:tcW w:w="7267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劳动与安全类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市场经营类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环境资源类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金融税务类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海关与外贸类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知识产权类  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工程建设与应急管理类  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综合类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（注：每人可选不超过两类）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专业经历（包括涉企业合规、管理、监管等）</w:t>
            </w:r>
          </w:p>
        </w:tc>
        <w:tc>
          <w:tcPr>
            <w:tcW w:w="7267" w:type="dxa"/>
            <w:gridSpan w:val="6"/>
            <w:noWrap w:val="0"/>
            <w:vAlign w:val="center"/>
          </w:tcPr>
          <w:p>
            <w:pPr>
              <w:pStyle w:val="3"/>
              <w:ind w:firstLine="0" w:firstLineChars="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个人简历（大学填起）</w:t>
            </w:r>
          </w:p>
        </w:tc>
        <w:tc>
          <w:tcPr>
            <w:tcW w:w="7267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个人奖惩情况与主要专业成果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是否有不宜履职的情形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spacing w:line="42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其他需要说明的情形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本人意见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本人承诺以上填报内容属实，自愿入库参与第三方监督评估工作，认真履职、勤勉尽责，严格遵守有关任职保密、回避、廉洁等规定。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月   日</w:t>
            </w:r>
          </w:p>
          <w:p>
            <w:pPr>
              <w:tabs>
                <w:tab w:val="left" w:pos="4127"/>
              </w:tabs>
              <w:wordWrap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行业（商）协会意见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640"/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年    月   日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主管单位（或本人所在机关）推荐意见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480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（盖章）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第三方机制管委会意见</w:t>
            </w:r>
          </w:p>
        </w:tc>
        <w:tc>
          <w:tcPr>
            <w:tcW w:w="7267" w:type="dxa"/>
            <w:gridSpan w:val="6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（盖章）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ZiOTUwYzc4OTU5MGU2NGNlZDIwMDIzYTM2Y2MifQ=="/>
  </w:docVars>
  <w:rsids>
    <w:rsidRoot w:val="00000000"/>
    <w:rsid w:val="086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</dc:creator>
  <cp:lastModifiedBy>石头匪人</cp:lastModifiedBy>
  <dcterms:modified xsi:type="dcterms:W3CDTF">2022-07-18T09:10:46Z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10E4A86EC31C4DC48FC2C7AC3F97372B</vt:lpwstr>
  </property>
</Properties>
</file>